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85588A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C200E">
              <w:rPr>
                <w:rFonts w:ascii="Arial" w:hAnsi="Arial" w:cs="Arial"/>
                <w:b/>
                <w:sz w:val="32"/>
              </w:rPr>
              <w:t xml:space="preserve">Year 1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use phonic knowledge to decode words.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spacing w:after="0" w:line="240" w:lineRule="auto"/>
                    <w:ind w:left="247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respond quickly with the correct sound to graphemes for the 40+ phonemes.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respond quickly with alternative sounds for graphemes.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the common exception words.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accurately by blending sounds in unfamiliar words containing GPC taught.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words containing -s, -</w:t>
                  </w:r>
                  <w:proofErr w:type="spellStart"/>
                  <w:r w:rsidRPr="002B4EFF">
                    <w:rPr>
                      <w:rFonts w:ascii="Arial" w:eastAsia="Arial" w:hAnsi="Arial"/>
                      <w:color w:val="000000"/>
                    </w:rPr>
                    <w:t>es</w:t>
                  </w:r>
                  <w:proofErr w:type="spellEnd"/>
                  <w:r w:rsidRPr="002B4EFF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2B4EFF">
                    <w:rPr>
                      <w:rFonts w:ascii="Arial" w:eastAsia="Arial" w:hAnsi="Arial"/>
                      <w:color w:val="000000"/>
                    </w:rPr>
                    <w:t>ing</w:t>
                  </w:r>
                  <w:proofErr w:type="spellEnd"/>
                  <w:r w:rsidRPr="002B4EFF">
                    <w:rPr>
                      <w:rFonts w:ascii="Arial" w:eastAsia="Arial" w:hAnsi="Arial"/>
                      <w:color w:val="000000"/>
                    </w:rPr>
                    <w:t xml:space="preserve">, - </w:t>
                  </w:r>
                  <w:proofErr w:type="spellStart"/>
                  <w:proofErr w:type="gramStart"/>
                  <w:r w:rsidRPr="002B4EFF">
                    <w:rPr>
                      <w:rFonts w:ascii="Arial" w:eastAsia="Arial" w:hAnsi="Arial"/>
                      <w:color w:val="000000"/>
                    </w:rPr>
                    <w:t>ed</w:t>
                  </w:r>
                  <w:proofErr w:type="spellEnd"/>
                  <w:proofErr w:type="gramEnd"/>
                  <w:r w:rsidRPr="002B4EFF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2B4EFF">
                    <w:rPr>
                      <w:rFonts w:ascii="Arial" w:eastAsia="Arial" w:hAnsi="Arial"/>
                      <w:color w:val="000000"/>
                    </w:rPr>
                    <w:t>er</w:t>
                  </w:r>
                  <w:proofErr w:type="spellEnd"/>
                  <w:r w:rsidRPr="002B4EFF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2B4EFF">
                    <w:rPr>
                      <w:rFonts w:ascii="Arial" w:eastAsia="Arial" w:hAnsi="Arial"/>
                      <w:color w:val="000000"/>
                    </w:rPr>
                    <w:t>est</w:t>
                  </w:r>
                  <w:proofErr w:type="spellEnd"/>
                  <w:r w:rsidRPr="002B4EFF">
                    <w:rPr>
                      <w:rFonts w:ascii="Arial" w:eastAsia="Arial" w:hAnsi="Arial"/>
                      <w:color w:val="000000"/>
                    </w:rPr>
                    <w:t xml:space="preserve"> endings.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words containing taught GPCs.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other words of more than one syllable containing the taught GPCs.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47" w:hanging="426"/>
                    <w:rPr>
                      <w:rFonts w:ascii="Arial" w:eastAsia="Arial" w:hAnsi="Arial"/>
                      <w:color w:val="000000"/>
                    </w:rPr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read words with contractions e.g. I'm, I'll, we'll and know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that the apostrophe represent </w:t>
                  </w:r>
                  <w:r w:rsidRPr="002B4EFF">
                    <w:rPr>
                      <w:rFonts w:ascii="Arial" w:eastAsia="Arial" w:hAnsi="Arial"/>
                      <w:color w:val="000000"/>
                    </w:rPr>
                    <w:t>missing letter(s).</w:t>
                  </w:r>
                </w:p>
                <w:p w:rsidR="002B4EFF" w:rsidRPr="002B4EFF" w:rsidRDefault="002B4EFF" w:rsidP="002B4EFF">
                  <w:pPr>
                    <w:spacing w:after="0" w:line="240" w:lineRule="auto"/>
                    <w:ind w:left="247" w:hanging="426"/>
                  </w:pPr>
                </w:p>
              </w:tc>
            </w:tr>
          </w:tbl>
          <w:p w:rsidR="002B4EFF" w:rsidRPr="00F3559D" w:rsidRDefault="002B4EFF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accurately read aloud books that are consistent with their developing phonic knowledge.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re-read books containing taught phonics to build up fluency and confidence.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develop pleasure in reading, motivation to read, vocabulary and understanding.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listen to and discuss a wide range of poems, stories and non-fiction at a level beyond which I can read independently.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link what I read or hear read to my own experiences.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am familiar with key stories, fairy stories and traditional tales by retelling them and considering their particular characteristics.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recognise and join in with predictable phrases.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am learning to appreciate rhymes and poems, and can recite some by heart.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discuss some new word meanings and link the new meanings to those already known.</w:t>
                  </w:r>
                </w:p>
                <w:p w:rsidR="002B4EFF" w:rsidRPr="002B4EFF" w:rsidRDefault="002B4EFF" w:rsidP="002B4EFF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8C200E" w:rsidRDefault="00F3559D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understand books by drawing on what I already know or on background information and vocabulary provided by the teacher.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check that the text makes sense to me as I read and I can correct inaccurate reading.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lastRenderedPageBreak/>
                    <w:t>I can identify main events or key points in texts.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make inferences on the basis of what is being said and done.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make predictions about what might happen on the basis of what has been read so far.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answer literal retrieval questions (e.g. who, what, where, when).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talk about settings and characters with a reliance on pictures.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participate in discussions about what is read to me, taking turns and listening to what others say.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clearly explain my understanding of what is read to me.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:rsidR="002B4EFF" w:rsidRPr="00F3559D" w:rsidRDefault="002B4EFF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2B4EFF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discuss the significance of the title and events.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C90DF6" w:rsidRDefault="002B4EFF" w:rsidP="002B4E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understand the difference between fiction and non-fiction.</w:t>
                  </w:r>
                </w:p>
                <w:p w:rsidR="00C90DF6" w:rsidRPr="002B4EFF" w:rsidRDefault="00C90DF6" w:rsidP="00C90DF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recognise simple story language e.g. Once upon a time...</w:t>
                  </w:r>
                </w:p>
              </w:tc>
            </w:tr>
            <w:tr w:rsidR="002B4EFF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C90DF6" w:rsidRDefault="002B4EFF" w:rsidP="002B4EFF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recognise the use of adjectives in texts.</w:t>
                  </w:r>
                </w:p>
                <w:p w:rsidR="00C90DF6" w:rsidRPr="002B4EFF" w:rsidRDefault="00C90DF6" w:rsidP="00C90DF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8"/>
            </w:tblGrid>
            <w:tr w:rsidR="002B4EFF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2B4EFF" w:rsidRDefault="002B4EFF" w:rsidP="002B4EFF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talk about my favourite parts of a story.</w:t>
                  </w:r>
                </w:p>
              </w:tc>
            </w:tr>
            <w:tr w:rsidR="002B4EFF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B4EFF" w:rsidRPr="00C90DF6" w:rsidRDefault="002B4EFF" w:rsidP="002B4EFF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47" w:hanging="426"/>
                  </w:pPr>
                  <w:r w:rsidRPr="002B4EFF">
                    <w:rPr>
                      <w:rFonts w:ascii="Arial" w:eastAsia="Arial" w:hAnsi="Arial"/>
                      <w:color w:val="000000"/>
                    </w:rPr>
                    <w:t>I can talk about how a text makes me feel.</w:t>
                  </w:r>
                </w:p>
                <w:p w:rsidR="00C90DF6" w:rsidRPr="002B4EFF" w:rsidRDefault="00C90DF6" w:rsidP="00C90DF6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80603F"/>
    <w:rsid w:val="0085588A"/>
    <w:rsid w:val="008C200E"/>
    <w:rsid w:val="00C90DF6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2</cp:revision>
  <dcterms:created xsi:type="dcterms:W3CDTF">2018-01-24T15:59:00Z</dcterms:created>
  <dcterms:modified xsi:type="dcterms:W3CDTF">2018-01-24T15:59:00Z</dcterms:modified>
</cp:coreProperties>
</file>